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E2033A" w:rsidRPr="00E2033A" w:rsidP="00E2033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2033A">
        <w:rPr>
          <w:b/>
          <w:sz w:val="32"/>
          <w:szCs w:val="32"/>
        </w:rPr>
        <w:t>Recent decisions and current employment cases before the</w:t>
      </w:r>
    </w:p>
    <w:p w:rsidR="00E2033A" w:rsidRPr="00E2033A" w:rsidP="00E2033A">
      <w:pPr>
        <w:jc w:val="center"/>
        <w:rPr>
          <w:b/>
          <w:sz w:val="32"/>
          <w:szCs w:val="32"/>
        </w:rPr>
      </w:pPr>
      <w:r w:rsidRPr="00E2033A">
        <w:rPr>
          <w:b/>
          <w:sz w:val="32"/>
          <w:szCs w:val="32"/>
        </w:rPr>
        <w:t>European Courts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40"/>
        <w:gridCol w:w="2720"/>
      </w:tblGrid>
      <w:tr w:rsidTr="00A36F5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640" w:type="dxa"/>
          </w:tcPr>
          <w:p w:rsidR="00E2033A" w:rsidRPr="00E2033A" w:rsidP="00E2033A">
            <w:pPr>
              <w:rPr>
                <w:sz w:val="28"/>
                <w:szCs w:val="28"/>
              </w:rPr>
            </w:pPr>
            <w:r w:rsidRPr="00E2033A">
              <w:rPr>
                <w:sz w:val="28"/>
                <w:szCs w:val="28"/>
              </w:rPr>
              <w:t>Notes for EELA talk by Michael Rubenstein</w:t>
            </w:r>
          </w:p>
          <w:p w:rsidR="00E2033A" w:rsidRPr="00E2033A" w:rsidP="00E2033A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E2033A">
              <w:rPr>
                <w:b/>
                <w:color w:val="808080" w:themeColor="background1" w:themeShade="80"/>
                <w:sz w:val="28"/>
                <w:szCs w:val="28"/>
              </w:rPr>
              <w:t>10 June 2017</w:t>
            </w:r>
          </w:p>
          <w:p w:rsidR="00E2033A" w:rsidRPr="00E2033A" w:rsidP="00E2033A"/>
          <w:p w:rsidR="00E2033A" w:rsidRPr="00E2033A" w:rsidP="00E2033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"mailto:Michael@Rubensteinpublishing.com" </w:instrText>
            </w:r>
            <w:r>
              <w:fldChar w:fldCharType="separate"/>
            </w:r>
            <w:r w:rsidRPr="00E2033A">
              <w:rPr>
                <w:rFonts w:ascii="Bookman Old Style" w:hAnsi="Bookman Old Style"/>
                <w:color w:val="0563C1" w:themeColor="hyperlink"/>
                <w:sz w:val="24"/>
                <w:szCs w:val="24"/>
                <w:u w:val="single"/>
              </w:rPr>
              <w:t>Michael@Rubensteinpublishing.com</w:t>
            </w:r>
            <w:r>
              <w:fldChar w:fldCharType="end"/>
            </w:r>
          </w:p>
          <w:p w:rsidR="00E2033A" w:rsidRPr="00E2033A" w:rsidP="00E2033A">
            <w:pPr>
              <w:rPr>
                <w:sz w:val="28"/>
                <w:szCs w:val="28"/>
              </w:rPr>
            </w:pPr>
          </w:p>
          <w:p w:rsidR="00E2033A" w:rsidRPr="00E2033A" w:rsidP="00E2033A">
            <w:pPr>
              <w:rPr>
                <w:b/>
              </w:rPr>
            </w:pPr>
          </w:p>
        </w:tc>
        <w:tc>
          <w:tcPr>
            <w:tcW w:w="2720" w:type="dxa"/>
          </w:tcPr>
          <w:p w:rsidR="00E2033A" w:rsidRPr="00E2033A" w:rsidP="00E2033A">
            <w:pPr>
              <w:rPr>
                <w:rFonts w:ascii="Bookman Old Style" w:hAnsi="Bookman Old Style"/>
                <w:sz w:val="24"/>
                <w:szCs w:val="24"/>
              </w:rPr>
            </w:pPr>
            <w:r w:rsidRPr="00E2033A">
              <w:rPr>
                <w:rFonts w:ascii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439420" cy="439420"/>
                  <wp:effectExtent l="0" t="0" r="0" b="0"/>
                  <wp:wrapNone/>
                  <wp:docPr id="3" name="Picture 1" descr="Twitter_bir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_bird_logo.png"/>
                          <pic:cNvPicPr/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2033A" w:rsidRPr="00E2033A" w:rsidP="00E2033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2033A" w:rsidRPr="00E2033A" w:rsidP="00E2033A">
            <w:pPr>
              <w:rPr>
                <w:rFonts w:ascii="Bookman Old Style" w:hAnsi="Bookman Old Style"/>
                <w:sz w:val="24"/>
                <w:szCs w:val="24"/>
              </w:rPr>
            </w:pPr>
            <w:r w:rsidRPr="00E2033A">
              <w:rPr>
                <w:rFonts w:ascii="Bookman Old Style" w:hAnsi="Bookman Old Style"/>
                <w:sz w:val="24"/>
                <w:szCs w:val="24"/>
              </w:rPr>
              <w:t>Follow Michael on Twitter: @mhrubenstein</w:t>
            </w:r>
          </w:p>
          <w:p w:rsidR="00E2033A" w:rsidRPr="00E2033A" w:rsidP="00E2033A">
            <w:pPr>
              <w:rPr>
                <w:b/>
              </w:rPr>
            </w:pPr>
          </w:p>
        </w:tc>
      </w:tr>
    </w:tbl>
    <w:p w:rsidR="00E2033A" w:rsidRPr="00E2033A" w:rsidP="00E2033A">
      <w:pPr>
        <w:rPr>
          <w:rFonts w:ascii="Bookman Old Style" w:hAnsi="Bookman Old Style"/>
          <w:b/>
          <w:sz w:val="32"/>
          <w:szCs w:val="32"/>
        </w:rPr>
      </w:pPr>
      <w:r w:rsidRPr="00E2033A">
        <w:rPr>
          <w:rFonts w:ascii="Bookman Old Style" w:hAnsi="Bookman Old Style"/>
          <w:b/>
          <w:sz w:val="32"/>
          <w:szCs w:val="32"/>
        </w:rPr>
        <w:t>Working time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 xml:space="preserve">1. </w:t>
      </w:r>
      <w:r w:rsidRPr="00E2033A">
        <w:rPr>
          <w:rFonts w:ascii="Bookman Old Style" w:hAnsi="Bookman Old Style"/>
          <w:b/>
          <w:i/>
          <w:sz w:val="24"/>
          <w:szCs w:val="24"/>
        </w:rPr>
        <w:t>Sobczyszyn v Podstawowa</w:t>
      </w:r>
      <w:r w:rsidRPr="00E2033A">
        <w:rPr>
          <w:rFonts w:ascii="Bookman Old Style" w:hAnsi="Bookman Old Style"/>
          <w:sz w:val="24"/>
          <w:szCs w:val="24"/>
        </w:rPr>
        <w:t>, C-178/15 [2016] IRLR 725 CJEU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An employee is entitled to paid annual leave in respect of time during which they were on sick leave.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 xml:space="preserve">2. </w:t>
      </w:r>
      <w:r w:rsidRPr="00E2033A">
        <w:rPr>
          <w:rFonts w:ascii="Bookman Old Style" w:hAnsi="Bookman Old Style"/>
          <w:b/>
          <w:i/>
          <w:sz w:val="24"/>
          <w:szCs w:val="24"/>
        </w:rPr>
        <w:t>King v The Sash Window Workshop Ltd</w:t>
      </w:r>
      <w:r w:rsidRPr="00E2033A">
        <w:rPr>
          <w:rFonts w:ascii="Bookman Old Style" w:hAnsi="Bookman Old Style"/>
          <w:sz w:val="24"/>
          <w:szCs w:val="24"/>
        </w:rPr>
        <w:t>, C-214/16 CJEU- pending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Can annual leave be carried over where the worker would have taken more holiday but for the fact that the employer refused to pay him for that period?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 xml:space="preserve">3. </w:t>
      </w:r>
      <w:r w:rsidRPr="00E2033A">
        <w:rPr>
          <w:rFonts w:ascii="Bookman Old Style" w:hAnsi="Bookman Old Style"/>
          <w:b/>
          <w:i/>
          <w:sz w:val="24"/>
          <w:szCs w:val="24"/>
        </w:rPr>
        <w:t>Maschek v Magistratsdirektion der Stadt Wien</w:t>
      </w:r>
      <w:r w:rsidRPr="00E2033A">
        <w:rPr>
          <w:rFonts w:ascii="Bookman Old Style" w:hAnsi="Bookman Old Style"/>
          <w:sz w:val="24"/>
          <w:szCs w:val="24"/>
        </w:rPr>
        <w:t xml:space="preserve">, C-341/15 [2016] IRLR 801 CJEU 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 xml:space="preserve">An employee who has terminated their own employment is entitled to pay in lieu of untaken holiday entitlement. 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 xml:space="preserve">4. </w:t>
      </w:r>
      <w:r w:rsidRPr="00E2033A">
        <w:rPr>
          <w:rFonts w:ascii="Bookman Old Style" w:hAnsi="Bookman Old Style"/>
          <w:b/>
          <w:i/>
          <w:sz w:val="24"/>
          <w:szCs w:val="24"/>
        </w:rPr>
        <w:t>Kreuziger v Land Berlin</w:t>
      </w:r>
      <w:r w:rsidRPr="00E2033A">
        <w:rPr>
          <w:rFonts w:ascii="Bookman Old Style" w:hAnsi="Bookman Old Style"/>
          <w:sz w:val="24"/>
          <w:szCs w:val="24"/>
        </w:rPr>
        <w:t>, C-619/16 CJEU – pending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Is an employee entitled to pay in lieu of untaken annual holiday entitlement if they did not apply for annual holiday but could have?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 xml:space="preserve">5. </w:t>
      </w:r>
      <w:r w:rsidRPr="00E2033A">
        <w:rPr>
          <w:rFonts w:ascii="Bookman Old Style" w:hAnsi="Bookman Old Style"/>
          <w:b/>
          <w:i/>
          <w:sz w:val="24"/>
          <w:szCs w:val="24"/>
        </w:rPr>
        <w:t>Max-Planck-Gesellschaft zur Förderung der Wissenschaften eV v Shimizu</w:t>
      </w:r>
      <w:r w:rsidRPr="00E2033A">
        <w:rPr>
          <w:rFonts w:ascii="Bookman Old Style" w:hAnsi="Bookman Old Style"/>
          <w:sz w:val="24"/>
          <w:szCs w:val="24"/>
        </w:rPr>
        <w:t>, C-684/16 CJEU – pending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Can entitlement to annual leave be made conditional on the employee informing the employer of their preferred holiday dates?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 xml:space="preserve">6. </w:t>
      </w:r>
      <w:r w:rsidRPr="00E2033A">
        <w:rPr>
          <w:rFonts w:ascii="Bookman Old Style" w:hAnsi="Bookman Old Style"/>
          <w:b/>
          <w:i/>
          <w:sz w:val="24"/>
          <w:szCs w:val="24"/>
        </w:rPr>
        <w:t>Ville de Nivelles v Matzak</w:t>
      </w:r>
      <w:r w:rsidRPr="00E2033A">
        <w:rPr>
          <w:rFonts w:ascii="Bookman Old Style" w:hAnsi="Bookman Old Style"/>
          <w:sz w:val="24"/>
          <w:szCs w:val="24"/>
        </w:rPr>
        <w:t>, C-518/15, CJEU – pending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Is on call time for firefighters working time where they are at home but have a duty to respond within eight minutes?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 xml:space="preserve">7. </w:t>
      </w:r>
      <w:r w:rsidRPr="00E2033A">
        <w:rPr>
          <w:rFonts w:ascii="Bookman Old Style" w:hAnsi="Bookman Old Style"/>
          <w:b/>
          <w:i/>
          <w:sz w:val="24"/>
          <w:szCs w:val="24"/>
        </w:rPr>
        <w:t>Hälvä v SOS-Lapsikylä ry</w:t>
      </w:r>
      <w:r w:rsidRPr="00E2033A">
        <w:rPr>
          <w:rFonts w:ascii="Bookman Old Style" w:hAnsi="Bookman Old Style"/>
          <w:sz w:val="24"/>
          <w:szCs w:val="24"/>
        </w:rPr>
        <w:t>, C-175/16, CJEU – pending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Does work in a children’s home acting as the representative of foster parents on their days off fall within the “family work” derogation?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b/>
          <w:sz w:val="32"/>
          <w:szCs w:val="32"/>
        </w:rPr>
      </w:pPr>
      <w:r w:rsidRPr="00E2033A">
        <w:rPr>
          <w:rFonts w:ascii="Bookman Old Style" w:hAnsi="Bookman Old Style"/>
          <w:b/>
          <w:sz w:val="32"/>
          <w:szCs w:val="32"/>
        </w:rPr>
        <w:t xml:space="preserve">Transfer of undertakings 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 xml:space="preserve">8. </w:t>
      </w:r>
      <w:r w:rsidRPr="00E2033A">
        <w:rPr>
          <w:rFonts w:ascii="Bookman Old Style" w:hAnsi="Bookman Old Style"/>
          <w:b/>
          <w:i/>
          <w:sz w:val="24"/>
          <w:szCs w:val="24"/>
        </w:rPr>
        <w:t>Unionen v Almega Tjänsteförbunden, ISS Facility Services AB</w:t>
      </w:r>
      <w:r w:rsidRPr="00E2033A">
        <w:rPr>
          <w:rFonts w:ascii="Bookman Old Style" w:hAnsi="Bookman Old Style"/>
          <w:sz w:val="24"/>
          <w:szCs w:val="24"/>
        </w:rPr>
        <w:t xml:space="preserve">, C-336/15, 6 April 2017 CJEU 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The Directive precludes discrimination a year after the transfer as regards terms of employment between former employees of the transferor and employees of transferee.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 xml:space="preserve">9. </w:t>
      </w:r>
      <w:r w:rsidRPr="00E2033A">
        <w:rPr>
          <w:rFonts w:ascii="Bookman Old Style" w:hAnsi="Bookman Old Style"/>
          <w:b/>
          <w:i/>
          <w:sz w:val="24"/>
          <w:szCs w:val="24"/>
        </w:rPr>
        <w:t>Asklepios Kliniken Langen-Seligenstadt v Felja</w:t>
      </w:r>
      <w:r w:rsidRPr="00E2033A">
        <w:rPr>
          <w:rFonts w:ascii="Bookman Old Style" w:hAnsi="Bookman Old Style"/>
          <w:sz w:val="24"/>
          <w:szCs w:val="24"/>
        </w:rPr>
        <w:t xml:space="preserve">, C-680/15, </w:t>
      </w:r>
      <w:r w:rsidR="00A14E22">
        <w:rPr>
          <w:rFonts w:ascii="Bookman Old Style" w:hAnsi="Bookman Old Style"/>
          <w:sz w:val="24"/>
          <w:szCs w:val="24"/>
        </w:rPr>
        <w:t>27 April 2017 CJEU</w:t>
      </w:r>
    </w:p>
    <w:p w:rsidR="00E2033A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E2033A">
        <w:rPr>
          <w:rFonts w:ascii="Bookman Old Style" w:hAnsi="Bookman Old Style"/>
          <w:sz w:val="24"/>
          <w:szCs w:val="24"/>
        </w:rPr>
        <w:t xml:space="preserve"> contractual term which provides that terms of employment transfer on a dynamic basis </w:t>
      </w:r>
      <w:r>
        <w:rPr>
          <w:rFonts w:ascii="Bookman Old Style" w:hAnsi="Bookman Old Style"/>
          <w:sz w:val="24"/>
          <w:szCs w:val="24"/>
        </w:rPr>
        <w:t>is not precluded by the Directive if the transferee can negotiate changes.</w:t>
      </w:r>
    </w:p>
    <w:p w:rsidR="00A14E22" w:rsidP="00E2033A">
      <w:pPr>
        <w:rPr>
          <w:rFonts w:ascii="Bookman Old Style" w:hAnsi="Bookman Old Style"/>
          <w:sz w:val="24"/>
          <w:szCs w:val="24"/>
        </w:rPr>
      </w:pPr>
    </w:p>
    <w:p w:rsidR="00A14E22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 </w:t>
      </w:r>
      <w:r w:rsidRPr="00F47DDC">
        <w:rPr>
          <w:rFonts w:ascii="Bookman Old Style" w:hAnsi="Bookman Old Style"/>
          <w:b/>
          <w:i/>
          <w:sz w:val="24"/>
          <w:szCs w:val="24"/>
        </w:rPr>
        <w:t>Federatie Nederlandse Vakvereniging v Smallsteps BV</w:t>
      </w:r>
      <w:r>
        <w:rPr>
          <w:rFonts w:ascii="Bookman Old Style" w:hAnsi="Bookman Old Style"/>
          <w:sz w:val="24"/>
          <w:szCs w:val="24"/>
        </w:rPr>
        <w:t>, C-126/16, CJEU – pending</w:t>
      </w:r>
    </w:p>
    <w:p w:rsidR="00A14E22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Does a “pre-pack” fall within the </w:t>
      </w:r>
      <w:r w:rsidR="00F47DDC">
        <w:rPr>
          <w:rFonts w:ascii="Bookman Old Style" w:hAnsi="Bookman Old Style"/>
          <w:sz w:val="24"/>
          <w:szCs w:val="24"/>
        </w:rPr>
        <w:t xml:space="preserve">Directive’s </w:t>
      </w:r>
      <w:r>
        <w:rPr>
          <w:rFonts w:ascii="Bookman Old Style" w:hAnsi="Bookman Old Style"/>
          <w:sz w:val="24"/>
          <w:szCs w:val="24"/>
        </w:rPr>
        <w:t xml:space="preserve">exception </w:t>
      </w:r>
      <w:r w:rsidR="00F47DDC">
        <w:rPr>
          <w:rFonts w:ascii="Bookman Old Style" w:hAnsi="Bookman Old Style"/>
          <w:sz w:val="24"/>
          <w:szCs w:val="24"/>
        </w:rPr>
        <w:t>relating to bankruptcy or insolvency proceedings?</w:t>
      </w:r>
    </w:p>
    <w:p w:rsidR="00F47DDC" w:rsidP="00E2033A">
      <w:pPr>
        <w:rPr>
          <w:rFonts w:ascii="Bookman Old Style" w:hAnsi="Bookman Old Style"/>
          <w:sz w:val="24"/>
          <w:szCs w:val="24"/>
        </w:rPr>
      </w:pPr>
    </w:p>
    <w:p w:rsidR="00F47DDC" w:rsidRPr="00E2033A" w:rsidP="00F47DDC">
      <w:pPr>
        <w:rPr>
          <w:rFonts w:ascii="Bookman Old Style" w:hAnsi="Bookman Old Style"/>
          <w:b/>
          <w:sz w:val="32"/>
          <w:szCs w:val="32"/>
        </w:rPr>
      </w:pPr>
      <w:r w:rsidRPr="00E2033A">
        <w:rPr>
          <w:rFonts w:ascii="Bookman Old Style" w:hAnsi="Bookman Old Style"/>
          <w:b/>
          <w:sz w:val="32"/>
          <w:szCs w:val="32"/>
        </w:rPr>
        <w:t>Insolvency protection</w:t>
      </w:r>
    </w:p>
    <w:p w:rsidR="00F47DDC" w:rsidRPr="00E2033A" w:rsidP="00F47DDC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1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Hampshire v Board of the Pension Protection Fund</w:t>
      </w:r>
      <w:r w:rsidRPr="00E2033A">
        <w:rPr>
          <w:rFonts w:ascii="Bookman Old Style" w:hAnsi="Bookman Old Style"/>
          <w:sz w:val="24"/>
          <w:szCs w:val="24"/>
        </w:rPr>
        <w:t>, C-17/17, CJEU – pending</w:t>
      </w:r>
    </w:p>
    <w:p w:rsidR="00F47DDC" w:rsidRPr="00E2033A" w:rsidP="00F47DDC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Does the Insolvency Protection Directive require each employee of an insolvent employer to receive at least 50% of the value of their accrued pension entitlement?</w:t>
      </w:r>
    </w:p>
    <w:p w:rsidR="00E2033A" w:rsidRPr="00E2033A" w:rsidP="00E2033A">
      <w:pPr>
        <w:rPr>
          <w:rFonts w:ascii="Bookman Old Style" w:hAnsi="Bookman Old Style"/>
          <w:b/>
          <w:sz w:val="32"/>
          <w:szCs w:val="32"/>
        </w:rPr>
      </w:pPr>
      <w:r w:rsidRPr="00E2033A">
        <w:rPr>
          <w:rFonts w:ascii="Bookman Old Style" w:hAnsi="Bookman Old Style"/>
          <w:b/>
          <w:sz w:val="32"/>
          <w:szCs w:val="32"/>
        </w:rPr>
        <w:t>Collective redundancies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Anonymi Geniki Etairia Tsimenton Iraklis (AGET Iraklis) v. Ypourgos Ergasias, Koinonikis Asfalisis kai Koinonikis Allilengyis</w:t>
      </w:r>
      <w:r w:rsidRPr="00E2033A">
        <w:rPr>
          <w:rFonts w:ascii="Bookman Old Style" w:hAnsi="Bookman Old Style"/>
          <w:sz w:val="24"/>
          <w:szCs w:val="24"/>
        </w:rPr>
        <w:t>, C-201/15 [2017] IRLR 282 CJEU (GC)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Greek legislation requiring authorisation of redundancy dismissals contravenes the right to freedom of establishment in Article 49 of the EU Treaty.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F47DDC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3. </w:t>
      </w:r>
      <w:r w:rsidRPr="00F47DDC">
        <w:rPr>
          <w:rFonts w:ascii="Bookman Old Style" w:hAnsi="Bookman Old Style"/>
          <w:b/>
          <w:i/>
          <w:sz w:val="24"/>
          <w:szCs w:val="24"/>
        </w:rPr>
        <w:t>Bichat v APSB</w:t>
      </w:r>
      <w:r>
        <w:rPr>
          <w:rFonts w:ascii="Bookman Old Style" w:hAnsi="Bookman Old Style"/>
          <w:sz w:val="24"/>
          <w:szCs w:val="24"/>
        </w:rPr>
        <w:t>, C-61/17, CJEU – pending</w:t>
      </w:r>
    </w:p>
    <w:p w:rsidR="00F47DDC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a “controlling undertaking”?</w:t>
      </w:r>
    </w:p>
    <w:p w:rsidR="00F47DDC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Socha v Szpital Specjalistczny</w:t>
      </w:r>
      <w:r w:rsidRPr="00E2033A">
        <w:rPr>
          <w:rFonts w:ascii="Bookman Old Style" w:hAnsi="Bookman Old Style"/>
          <w:sz w:val="24"/>
          <w:szCs w:val="24"/>
        </w:rPr>
        <w:t>, C-149/16, CJEU – pending</w:t>
      </w:r>
    </w:p>
    <w:p w:rsid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Is the obligation to consult triggered by contractual notice to change pay and working conditions?</w:t>
      </w:r>
    </w:p>
    <w:p w:rsidR="00F25AA7" w:rsidP="00E2033A">
      <w:pPr>
        <w:rPr>
          <w:rFonts w:ascii="Bookman Old Style" w:hAnsi="Bookman Old Style"/>
          <w:sz w:val="24"/>
          <w:szCs w:val="24"/>
        </w:rPr>
      </w:pPr>
    </w:p>
    <w:p w:rsidR="00F25AA7" w:rsidRPr="00E2033A" w:rsidP="00F25AA7">
      <w:pPr>
        <w:rPr>
          <w:rFonts w:ascii="Bookman Old Style" w:hAnsi="Bookman Old Style"/>
          <w:b/>
          <w:sz w:val="32"/>
          <w:szCs w:val="32"/>
        </w:rPr>
      </w:pPr>
      <w:r w:rsidRPr="00E2033A">
        <w:rPr>
          <w:rFonts w:ascii="Bookman Old Style" w:hAnsi="Bookman Old Style"/>
          <w:b/>
          <w:sz w:val="32"/>
          <w:szCs w:val="32"/>
        </w:rPr>
        <w:t>Dismissal</w:t>
      </w:r>
    </w:p>
    <w:p w:rsidR="00F25AA7" w:rsidRPr="00E2033A" w:rsidP="00F25AA7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5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Mattu v United Kingdom</w:t>
      </w:r>
      <w:r w:rsidRPr="00E2033A">
        <w:rPr>
          <w:rFonts w:ascii="Bookman Old Style" w:hAnsi="Bookman Old Style"/>
          <w:sz w:val="24"/>
          <w:szCs w:val="24"/>
        </w:rPr>
        <w:t>, ECtHR – pending</w:t>
      </w:r>
    </w:p>
    <w:p w:rsidR="00F25AA7" w:rsidRPr="00E2033A" w:rsidP="00F25AA7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Does Article 6 protection apply to how an employer conducts a disciplinary procedure?</w:t>
      </w:r>
    </w:p>
    <w:p w:rsidR="00F25AA7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jc w:val="center"/>
        <w:rPr>
          <w:b/>
          <w:sz w:val="28"/>
          <w:szCs w:val="28"/>
          <w:u w:val="single"/>
        </w:rPr>
      </w:pPr>
      <w:r w:rsidRPr="00E2033A">
        <w:rPr>
          <w:b/>
          <w:sz w:val="28"/>
          <w:szCs w:val="28"/>
          <w:u w:val="single"/>
        </w:rPr>
        <w:t>DISCRIMINATION:</w:t>
      </w:r>
      <w:r w:rsidRPr="00E2033A">
        <w:rPr>
          <w:b/>
          <w:sz w:val="28"/>
          <w:szCs w:val="28"/>
          <w:u w:val="single"/>
        </w:rPr>
        <w:br/>
        <w:t>A Guide to the Relevant Case Law (30th edition, 2017) by Michael Rubenstein</w:t>
      </w:r>
    </w:p>
    <w:p w:rsidR="00E2033A" w:rsidRPr="00E2033A" w:rsidP="00E2033A">
      <w:pPr>
        <w:rPr>
          <w:rFonts w:ascii="Verdana" w:hAnsi="Verdana"/>
        </w:rPr>
      </w:pPr>
      <w:r w:rsidRPr="00E2033A">
        <w:rPr>
          <w:rFonts w:ascii="Verdana" w:hAnsi="Verdana"/>
        </w:rPr>
        <w:t>This comprehensive 148-page compendium distils from thousands of cases the main principles concerning UK and EU employment discrimination law that are still binding authority as at the end of 2017.</w:t>
      </w:r>
    </w:p>
    <w:p w:rsidR="00E2033A" w:rsidRPr="00E2033A" w:rsidP="00E2033A">
      <w:pPr>
        <w:spacing w:after="0" w:line="240" w:lineRule="auto"/>
        <w:ind w:left="720"/>
        <w:rPr>
          <w:rFonts w:ascii="Verdana" w:eastAsia="Calibri" w:hAnsi="Verdana" w:cs="Times New Roman"/>
          <w:sz w:val="20"/>
          <w:szCs w:val="20"/>
        </w:rPr>
      </w:pPr>
    </w:p>
    <w:p w:rsidR="00E2033A" w:rsidRPr="00E2033A" w:rsidP="00E2033A">
      <w:pPr>
        <w:jc w:val="center"/>
        <w:rPr>
          <w:sz w:val="24"/>
          <w:szCs w:val="24"/>
        </w:rPr>
      </w:pPr>
      <w:r w:rsidRPr="00E2033A">
        <w:rPr>
          <w:b/>
          <w:sz w:val="28"/>
          <w:szCs w:val="28"/>
        </w:rPr>
        <w:t>Order NOW</w:t>
      </w:r>
      <w:r w:rsidRPr="00E2033A">
        <w:t xml:space="preserve"> </w:t>
      </w:r>
      <w:r w:rsidRPr="00E2033A">
        <w:br/>
      </w:r>
      <w:r w:rsidRPr="00E2033A">
        <w:rPr>
          <w:b/>
          <w:sz w:val="28"/>
          <w:szCs w:val="28"/>
        </w:rPr>
        <w:t>£139</w:t>
      </w:r>
    </w:p>
    <w:p w:rsidR="00E2033A" w:rsidRPr="00E2033A" w:rsidP="00E2033A">
      <w:pPr>
        <w:jc w:val="center"/>
        <w:rPr>
          <w:sz w:val="26"/>
          <w:szCs w:val="26"/>
        </w:rPr>
      </w:pPr>
      <w:r>
        <w:fldChar w:fldCharType="begin"/>
      </w:r>
      <w:r>
        <w:instrText xml:space="preserve"> HYPERLINK "http://www.equalitypublishing.co.uk/pricing-and-orders/" </w:instrText>
      </w:r>
      <w:r>
        <w:fldChar w:fldCharType="separate"/>
      </w:r>
      <w:r w:rsidRPr="00E2033A">
        <w:rPr>
          <w:color w:val="0563C1" w:themeColor="hyperlink"/>
          <w:sz w:val="26"/>
          <w:szCs w:val="26"/>
          <w:u w:val="single"/>
        </w:rPr>
        <w:t>http://www.equalitypublishing.co.uk/pricing-and-orders/</w:t>
      </w:r>
      <w:r>
        <w:fldChar w:fldCharType="end"/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b/>
          <w:sz w:val="32"/>
          <w:szCs w:val="32"/>
        </w:rPr>
      </w:pPr>
      <w:r w:rsidRPr="00E2033A">
        <w:rPr>
          <w:rFonts w:ascii="Bookman Old Style" w:hAnsi="Bookman Old Style"/>
          <w:b/>
          <w:sz w:val="32"/>
          <w:szCs w:val="32"/>
        </w:rPr>
        <w:t>Workplace privacy</w:t>
      </w:r>
    </w:p>
    <w:p w:rsidR="00E2033A" w:rsidRPr="00E2033A" w:rsidP="00E2033A">
      <w:pPr>
        <w:shd w:val="clear" w:color="auto" w:fill="FEFAEB"/>
        <w:spacing w:before="100" w:after="100" w:line="240" w:lineRule="auto"/>
        <w:ind w:right="350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E2033A">
        <w:rPr>
          <w:rFonts w:ascii="Bookman Old Style" w:eastAsia="Times New Roman" w:hAnsi="Bookman Old Style" w:cs="Times New Roman"/>
          <w:sz w:val="24"/>
          <w:szCs w:val="24"/>
          <w:lang w:eastAsia="en-GB"/>
        </w:rPr>
        <w:t>1</w:t>
      </w:r>
      <w:r w:rsidR="00F25AA7">
        <w:rPr>
          <w:rFonts w:ascii="Bookman Old Style" w:eastAsia="Times New Roman" w:hAnsi="Bookman Old Style" w:cs="Times New Roman"/>
          <w:sz w:val="24"/>
          <w:szCs w:val="24"/>
          <w:lang w:eastAsia="en-GB"/>
        </w:rPr>
        <w:t>6</w:t>
      </w:r>
      <w:r w:rsidRPr="00E2033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. </w:t>
      </w:r>
      <w:r w:rsidRPr="00E2033A">
        <w:rPr>
          <w:rFonts w:ascii="Bookman Old Style" w:eastAsia="Times New Roman" w:hAnsi="Bookman Old Style" w:cs="Times New Roman"/>
          <w:b/>
          <w:i/>
          <w:sz w:val="24"/>
          <w:szCs w:val="24"/>
          <w:lang w:eastAsia="en-GB"/>
        </w:rPr>
        <w:t>Barbulescu v Romania</w:t>
      </w:r>
      <w:r w:rsidRPr="00E2033A">
        <w:rPr>
          <w:rFonts w:ascii="Bookman Old Style" w:eastAsia="Times New Roman" w:hAnsi="Bookman Old Style" w:cs="Times New Roman"/>
          <w:sz w:val="24"/>
          <w:szCs w:val="24"/>
          <w:lang w:eastAsia="en-GB"/>
        </w:rPr>
        <w:t>, ECtHR (GC) - pending</w:t>
      </w:r>
    </w:p>
    <w:p w:rsidR="00E2033A" w:rsidRPr="00E2033A" w:rsidP="00E2033A">
      <w:pPr>
        <w:shd w:val="clear" w:color="auto" w:fill="FEFAEB"/>
        <w:spacing w:before="100" w:after="100" w:line="240" w:lineRule="auto"/>
        <w:ind w:right="350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E2033A">
        <w:rPr>
          <w:rFonts w:ascii="Bookman Old Style" w:eastAsia="Times New Roman" w:hAnsi="Bookman Old Style" w:cs="Times New Roman"/>
          <w:sz w:val="24"/>
          <w:szCs w:val="24"/>
          <w:lang w:eastAsia="en-GB"/>
        </w:rPr>
        <w:t>Is it a violation of the Article 8 right to privacy for an employer to access an employee’s work-related email account to ensure that it is not being used for personal purposes?</w:t>
      </w:r>
    </w:p>
    <w:p w:rsidR="00E2033A" w:rsidRPr="00E2033A" w:rsidP="00E2033A">
      <w:pPr>
        <w:shd w:val="clear" w:color="auto" w:fill="FEFAEB"/>
        <w:spacing w:before="100" w:after="100" w:line="240" w:lineRule="auto"/>
        <w:ind w:right="350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</w:p>
    <w:p w:rsidR="00E2033A" w:rsidRPr="00E2033A" w:rsidP="00E2033A">
      <w:pPr>
        <w:shd w:val="clear" w:color="auto" w:fill="FEFAEB"/>
        <w:spacing w:before="100" w:after="100" w:line="240" w:lineRule="auto"/>
        <w:ind w:right="350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n-GB"/>
        </w:rPr>
        <w:t>17</w:t>
      </w:r>
      <w:r w:rsidRPr="00E2033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. </w:t>
      </w:r>
      <w:r w:rsidRPr="00E2033A">
        <w:rPr>
          <w:rFonts w:ascii="Bookman Old Style" w:eastAsia="Times New Roman" w:hAnsi="Bookman Old Style" w:cs="Times New Roman"/>
          <w:b/>
          <w:i/>
          <w:sz w:val="24"/>
          <w:szCs w:val="24"/>
          <w:lang w:eastAsia="en-GB"/>
        </w:rPr>
        <w:t>Surikov v Ukraine</w:t>
      </w:r>
      <w:r w:rsidRPr="00E2033A">
        <w:rPr>
          <w:rFonts w:ascii="Bookman Old Style" w:eastAsia="Times New Roman" w:hAnsi="Bookman Old Style" w:cs="Times New Roman"/>
          <w:sz w:val="24"/>
          <w:szCs w:val="24"/>
          <w:lang w:eastAsia="en-GB"/>
        </w:rPr>
        <w:t>, [2017] IRLR 377 ECtHR</w:t>
      </w:r>
    </w:p>
    <w:p w:rsidR="00E2033A" w:rsidRPr="00E2033A" w:rsidP="00E2033A">
      <w:pPr>
        <w:shd w:val="clear" w:color="auto" w:fill="FEFAEB"/>
        <w:spacing w:before="100" w:after="100" w:line="240" w:lineRule="auto"/>
        <w:ind w:right="350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E2033A">
        <w:rPr>
          <w:rFonts w:ascii="Bookman Old Style" w:eastAsia="Times New Roman" w:hAnsi="Bookman Old Style" w:cs="Times New Roman"/>
          <w:sz w:val="24"/>
          <w:szCs w:val="24"/>
          <w:lang w:eastAsia="en-GB"/>
        </w:rPr>
        <w:t>Collection, storage, and disclosure of mental health information by employer violated Article 8.</w:t>
      </w:r>
    </w:p>
    <w:p w:rsidR="00E2033A" w:rsidRPr="00E2033A" w:rsidP="00E2033A">
      <w:pPr>
        <w:shd w:val="clear" w:color="auto" w:fill="FEFAEB"/>
        <w:spacing w:before="100" w:after="100" w:line="240" w:lineRule="auto"/>
        <w:ind w:right="350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</w:p>
    <w:p w:rsidR="00E2033A" w:rsidRPr="00E2033A" w:rsidP="00E2033A">
      <w:pPr>
        <w:rPr>
          <w:rFonts w:ascii="Bookman Old Style" w:hAnsi="Bookman Old Style"/>
          <w:b/>
          <w:sz w:val="32"/>
          <w:szCs w:val="32"/>
        </w:rPr>
      </w:pPr>
      <w:r w:rsidRPr="00E2033A">
        <w:rPr>
          <w:rFonts w:ascii="Bookman Old Style" w:hAnsi="Bookman Old Style"/>
          <w:b/>
          <w:sz w:val="32"/>
          <w:szCs w:val="32"/>
        </w:rPr>
        <w:t xml:space="preserve">Trade union rights 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1</w:t>
      </w:r>
      <w:r w:rsidR="00F25AA7">
        <w:rPr>
          <w:rFonts w:ascii="Bookman Old Style" w:hAnsi="Bookman Old Style"/>
          <w:sz w:val="24"/>
          <w:szCs w:val="24"/>
        </w:rPr>
        <w:t>8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Unite the Union v</w:t>
      </w:r>
      <w:r w:rsidRPr="00E2033A">
        <w:rPr>
          <w:rFonts w:ascii="Bookman Old Style" w:hAnsi="Bookman Old Style"/>
          <w:sz w:val="24"/>
          <w:szCs w:val="24"/>
        </w:rPr>
        <w:t xml:space="preserve"> </w:t>
      </w:r>
      <w:r w:rsidRPr="00E2033A">
        <w:rPr>
          <w:rFonts w:ascii="Bookman Old Style" w:hAnsi="Bookman Old Style"/>
          <w:b/>
          <w:i/>
          <w:sz w:val="24"/>
          <w:szCs w:val="24"/>
        </w:rPr>
        <w:t>United Kingdom</w:t>
      </w:r>
      <w:r w:rsidRPr="00E2033A">
        <w:rPr>
          <w:rFonts w:ascii="Bookman Old Style" w:hAnsi="Bookman Old Style"/>
          <w:sz w:val="24"/>
          <w:szCs w:val="24"/>
        </w:rPr>
        <w:t xml:space="preserve">, [2017] IRLR 438 ECtHR 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Abolition of the Agricultural Wages Board was not contrary to Article 11 of the European Convention.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1</w:t>
      </w:r>
      <w:r w:rsidR="00F25AA7">
        <w:rPr>
          <w:rFonts w:ascii="Bookman Old Style" w:hAnsi="Bookman Old Style"/>
          <w:sz w:val="24"/>
          <w:szCs w:val="24"/>
        </w:rPr>
        <w:t>9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IWGB v United Kingdom</w:t>
      </w:r>
      <w:r w:rsidRPr="00E2033A">
        <w:rPr>
          <w:rFonts w:ascii="Bookman Old Style" w:hAnsi="Bookman Old Style"/>
          <w:sz w:val="24"/>
          <w:szCs w:val="24"/>
        </w:rPr>
        <w:t>, ECtHR – pending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Does the bar on a trade union under UK law from making an application for statutory recognition where another union is recognised contravene Article 11?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Straume v Latvia</w:t>
      </w:r>
      <w:r w:rsidRPr="00E2033A">
        <w:rPr>
          <w:rFonts w:ascii="Bookman Old Style" w:hAnsi="Bookman Old Style"/>
          <w:sz w:val="24"/>
          <w:szCs w:val="24"/>
        </w:rPr>
        <w:t>, ECtHR – pending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Did dismissal of trade union leader following letter of complaint about working conditions contravene Convention rights?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b/>
          <w:sz w:val="32"/>
          <w:szCs w:val="32"/>
        </w:rPr>
      </w:pPr>
      <w:r w:rsidRPr="00E2033A">
        <w:rPr>
          <w:rFonts w:ascii="Bookman Old Style" w:hAnsi="Bookman Old Style"/>
          <w:b/>
          <w:sz w:val="32"/>
          <w:szCs w:val="32"/>
        </w:rPr>
        <w:t>Fixed term work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</w:t>
      </w:r>
      <w:r w:rsidRPr="00E2033A">
        <w:rPr>
          <w:rFonts w:ascii="Bookman Old Style" w:hAnsi="Bookman Old Style"/>
          <w:sz w:val="24"/>
          <w:szCs w:val="24"/>
        </w:rPr>
        <w:t>.</w:t>
      </w:r>
      <w:r w:rsidRPr="00E2033A">
        <w:rPr>
          <w:i/>
        </w:rPr>
        <w:t xml:space="preserve"> </w:t>
      </w:r>
      <w:r w:rsidRPr="00E2033A">
        <w:rPr>
          <w:rFonts w:ascii="Bookman Old Style" w:hAnsi="Bookman Old Style"/>
          <w:b/>
          <w:i/>
          <w:sz w:val="24"/>
          <w:szCs w:val="24"/>
        </w:rPr>
        <w:t>Diego Porras v Ministerio de Defensa</w:t>
      </w:r>
      <w:r w:rsidRPr="00E2033A">
        <w:rPr>
          <w:rFonts w:ascii="Bookman Old Style" w:hAnsi="Bookman Old Style"/>
          <w:sz w:val="24"/>
          <w:szCs w:val="24"/>
        </w:rPr>
        <w:t>, C-596/14 [2016] IRLR 964 CJEU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That a worker was employed under a temporary replacement contract was not an objective justification for not making a severance payment when permanent workers received one. “Objective grounds” requires unequal treatment to be justified by precise, specific factors.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Pérez López v Servicio Madrile</w:t>
      </w:r>
      <w:r w:rsidRPr="00E2033A">
        <w:rPr>
          <w:rFonts w:ascii="Times New Roman" w:hAnsi="Times New Roman" w:cs="Times New Roman"/>
          <w:b/>
          <w:i/>
          <w:sz w:val="24"/>
          <w:szCs w:val="24"/>
        </w:rPr>
        <w:t>ῇ</w:t>
      </w:r>
      <w:r w:rsidRPr="00E2033A">
        <w:rPr>
          <w:rFonts w:ascii="Bookman Old Style" w:hAnsi="Bookman Old Style"/>
          <w:b/>
          <w:i/>
          <w:sz w:val="24"/>
          <w:szCs w:val="24"/>
        </w:rPr>
        <w:t>o de Salud (Comunidad de Madrid)</w:t>
      </w:r>
      <w:r w:rsidRPr="00E2033A">
        <w:rPr>
          <w:rFonts w:ascii="Bookman Old Style" w:hAnsi="Bookman Old Style"/>
          <w:sz w:val="24"/>
          <w:szCs w:val="24"/>
        </w:rPr>
        <w:t>, C-16/15 [2016] IRLR 978 CJEU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It is contrary to the Framework Agreement on fixed-term work for fixed-term contracts to be used to cover permanent needs.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32"/>
          <w:szCs w:val="32"/>
        </w:rPr>
      </w:pPr>
      <w:r w:rsidRPr="00E2033A">
        <w:rPr>
          <w:rFonts w:ascii="Bookman Old Style" w:hAnsi="Bookman Old Style"/>
          <w:b/>
          <w:sz w:val="32"/>
          <w:szCs w:val="32"/>
        </w:rPr>
        <w:t>Pregnancy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2</w:t>
      </w:r>
      <w:r w:rsidR="00F25AA7">
        <w:rPr>
          <w:rFonts w:ascii="Bookman Old Style" w:hAnsi="Bookman Old Style"/>
          <w:sz w:val="24"/>
          <w:szCs w:val="24"/>
        </w:rPr>
        <w:t>3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Otero Ramos v Servizo Galego de Saude</w:t>
      </w:r>
      <w:r w:rsidRPr="00E2033A">
        <w:rPr>
          <w:rFonts w:ascii="Bookman Old Style" w:hAnsi="Bookman Old Style"/>
          <w:sz w:val="24"/>
          <w:szCs w:val="24"/>
        </w:rPr>
        <w:t>, C-531/15, CJEU - pending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How does the burden of proof operate in a case where a risk has been identified for a woman who is breastfeeding?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BB0A9B" w:rsidRPr="00E2033A" w:rsidP="00BB0A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24. </w:t>
      </w:r>
      <w:r w:rsidRPr="00C15819">
        <w:rPr>
          <w:rFonts w:ascii="Bookman Old Style" w:hAnsi="Bookman Old Style"/>
          <w:b/>
          <w:i/>
          <w:sz w:val="24"/>
          <w:szCs w:val="24"/>
        </w:rPr>
        <w:t>Gonzalez Castro v Mutua Umivale</w:t>
      </w:r>
      <w:r w:rsidRPr="00C15819">
        <w:rPr>
          <w:rFonts w:ascii="Bookman Old Style" w:hAnsi="Bookman Old Style"/>
          <w:b/>
          <w:i/>
          <w:sz w:val="24"/>
          <w:szCs w:val="24"/>
        </w:rPr>
        <w:t>, Prosegur Espa</w:t>
      </w:r>
      <w:r w:rsidRPr="00C15819">
        <w:rPr>
          <w:rFonts w:ascii="Calibri" w:hAnsi="Calibri" w:cs="Calibri"/>
          <w:b/>
          <w:i/>
          <w:sz w:val="24"/>
          <w:szCs w:val="24"/>
        </w:rPr>
        <w:t>ña</w:t>
      </w:r>
      <w:r>
        <w:rPr>
          <w:rFonts w:ascii="Calibri" w:hAnsi="Calibri" w:cs="Calibri"/>
          <w:sz w:val="24"/>
          <w:szCs w:val="24"/>
        </w:rPr>
        <w:t xml:space="preserve">, </w:t>
      </w:r>
      <w:r w:rsidRPr="00E2033A">
        <w:rPr>
          <w:rFonts w:ascii="Bookman Old Style" w:hAnsi="Bookman Old Style"/>
          <w:sz w:val="24"/>
          <w:szCs w:val="24"/>
        </w:rPr>
        <w:t>C-</w:t>
      </w:r>
      <w:r>
        <w:rPr>
          <w:rFonts w:ascii="Bookman Old Style" w:hAnsi="Bookman Old Style"/>
          <w:sz w:val="24"/>
          <w:szCs w:val="24"/>
        </w:rPr>
        <w:t>4</w:t>
      </w:r>
      <w:r w:rsidRPr="00E2033A">
        <w:rPr>
          <w:rFonts w:ascii="Bookman Old Style" w:hAnsi="Bookman Old Style"/>
          <w:sz w:val="24"/>
          <w:szCs w:val="24"/>
        </w:rPr>
        <w:t>1/1</w:t>
      </w:r>
      <w:r>
        <w:rPr>
          <w:rFonts w:ascii="Bookman Old Style" w:hAnsi="Bookman Old Style"/>
          <w:sz w:val="24"/>
          <w:szCs w:val="24"/>
        </w:rPr>
        <w:t>7</w:t>
      </w:r>
      <w:r w:rsidRPr="00E2033A">
        <w:rPr>
          <w:rFonts w:ascii="Bookman Old Style" w:hAnsi="Bookman Old Style"/>
          <w:sz w:val="24"/>
          <w:szCs w:val="24"/>
        </w:rPr>
        <w:t>, CJEU - pending</w:t>
      </w:r>
    </w:p>
    <w:p w:rsidR="00F25AA7" w:rsidRPr="00BB0A9B" w:rsidP="00BB0A9B">
      <w:pPr>
        <w:rPr>
          <w:rFonts w:ascii="C-Bookman Old Style" w:hAnsi="C-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Does the prohibition on breastfeeding mothers working nights cover shift work when some shifts are at night?</w:t>
      </w:r>
    </w:p>
    <w:p w:rsidR="00F25AA7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25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Porras Guisado v Bankia SA</w:t>
      </w:r>
      <w:r w:rsidRPr="00E2033A">
        <w:rPr>
          <w:rFonts w:ascii="Bookman Old Style" w:hAnsi="Bookman Old Style"/>
          <w:sz w:val="24"/>
          <w:szCs w:val="24"/>
        </w:rPr>
        <w:t>, C-103/16, CJEU – pending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Are redundancy dismissals “exceptional cases not connected” with pregnancy falling within the exception in Article 10?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b/>
          <w:sz w:val="32"/>
          <w:szCs w:val="32"/>
        </w:rPr>
      </w:pPr>
      <w:r w:rsidRPr="00E2033A">
        <w:rPr>
          <w:rFonts w:ascii="Bookman Old Style" w:hAnsi="Bookman Old Style"/>
          <w:b/>
          <w:sz w:val="32"/>
          <w:szCs w:val="32"/>
        </w:rPr>
        <w:t>Sexual orientation discrimination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2</w:t>
      </w:r>
      <w:r w:rsidR="00346E6C">
        <w:rPr>
          <w:rFonts w:ascii="Bookman Old Style" w:hAnsi="Bookman Old Style"/>
          <w:sz w:val="24"/>
          <w:szCs w:val="24"/>
        </w:rPr>
        <w:t>6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Parris v Trinity College, Dublin</w:t>
      </w:r>
      <w:r w:rsidRPr="00E2033A">
        <w:rPr>
          <w:rFonts w:ascii="Bookman Old Style" w:hAnsi="Bookman Old Style"/>
          <w:sz w:val="24"/>
          <w:szCs w:val="24"/>
        </w:rPr>
        <w:t>, C-443/15, [2017] IRLR 173 CJEU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It is not unlawful sexual orientation discrimination for an occupational pension scheme to only pay survivor’s benefit to a civil partner if they entered into the civil partnership before the member’s 60</w:t>
      </w:r>
      <w:r w:rsidRPr="00E2033A">
        <w:rPr>
          <w:rFonts w:ascii="Bookman Old Style" w:hAnsi="Bookman Old Style"/>
          <w:sz w:val="24"/>
          <w:szCs w:val="24"/>
          <w:vertAlign w:val="superscript"/>
        </w:rPr>
        <w:t>th</w:t>
      </w:r>
      <w:r w:rsidRPr="00E2033A">
        <w:rPr>
          <w:rFonts w:ascii="Bookman Old Style" w:hAnsi="Bookman Old Style"/>
          <w:sz w:val="24"/>
          <w:szCs w:val="24"/>
        </w:rPr>
        <w:t xml:space="preserve"> birthday, where the national civil partnership legislation did not come into force until after the member’s 60</w:t>
      </w:r>
      <w:r w:rsidRPr="00E2033A">
        <w:rPr>
          <w:rFonts w:ascii="Bookman Old Style" w:hAnsi="Bookman Old Style"/>
          <w:sz w:val="24"/>
          <w:szCs w:val="24"/>
          <w:vertAlign w:val="superscript"/>
        </w:rPr>
        <w:t>th</w:t>
      </w:r>
      <w:r w:rsidRPr="00E2033A">
        <w:rPr>
          <w:rFonts w:ascii="Bookman Old Style" w:hAnsi="Bookman Old Style"/>
          <w:sz w:val="24"/>
          <w:szCs w:val="24"/>
        </w:rPr>
        <w:t xml:space="preserve"> birthday.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b/>
          <w:sz w:val="32"/>
          <w:szCs w:val="32"/>
        </w:rPr>
      </w:pPr>
      <w:r w:rsidRPr="00E2033A">
        <w:rPr>
          <w:rFonts w:ascii="Bookman Old Style" w:hAnsi="Bookman Old Style"/>
          <w:b/>
          <w:sz w:val="32"/>
          <w:szCs w:val="32"/>
        </w:rPr>
        <w:t>Disability discrimination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27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Daouidi v Bootes Plus SL</w:t>
      </w:r>
      <w:r w:rsidRPr="00E2033A">
        <w:rPr>
          <w:rFonts w:ascii="Bookman Old Style" w:hAnsi="Bookman Old Style"/>
          <w:sz w:val="24"/>
          <w:szCs w:val="24"/>
        </w:rPr>
        <w:t>, C-395/15 [2017] IRLR 151 CJEU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The Directive only protects “long-term” impairments.</w:t>
      </w:r>
    </w:p>
    <w:p w:rsidR="00E2033A" w:rsidP="00E2033A">
      <w:pPr>
        <w:rPr>
          <w:rFonts w:ascii="Bookman Old Style" w:hAnsi="Bookman Old Style"/>
          <w:sz w:val="24"/>
          <w:szCs w:val="24"/>
        </w:rPr>
      </w:pPr>
    </w:p>
    <w:p w:rsidR="00346E6C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2</w:t>
      </w:r>
      <w:r w:rsidR="00346E6C">
        <w:rPr>
          <w:rFonts w:ascii="Bookman Old Style" w:hAnsi="Bookman Old Style"/>
          <w:sz w:val="24"/>
          <w:szCs w:val="24"/>
        </w:rPr>
        <w:t>8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Milkova v Izpalnitelen director na Agentsiata za privatizatsia i sledprivatizatsionen control</w:t>
      </w:r>
      <w:r w:rsidRPr="00E2033A">
        <w:rPr>
          <w:rFonts w:ascii="Bookman Old Style" w:hAnsi="Bookman Old Style"/>
          <w:sz w:val="24"/>
          <w:szCs w:val="24"/>
        </w:rPr>
        <w:t xml:space="preserve">, C-406/15 </w:t>
      </w:r>
      <w:r w:rsidR="00346E6C">
        <w:rPr>
          <w:rFonts w:ascii="Bookman Old Style" w:hAnsi="Bookman Old Style"/>
          <w:sz w:val="24"/>
          <w:szCs w:val="24"/>
        </w:rPr>
        <w:t>[</w:t>
      </w:r>
      <w:r w:rsidRPr="00E2033A">
        <w:rPr>
          <w:rFonts w:ascii="Bookman Old Style" w:hAnsi="Bookman Old Style"/>
          <w:sz w:val="24"/>
          <w:szCs w:val="24"/>
        </w:rPr>
        <w:t>2017</w:t>
      </w:r>
      <w:r w:rsidR="00346E6C">
        <w:rPr>
          <w:rFonts w:ascii="Bookman Old Style" w:hAnsi="Bookman Old Style"/>
          <w:sz w:val="24"/>
          <w:szCs w:val="24"/>
        </w:rPr>
        <w:t>] IRLR 566</w:t>
      </w:r>
      <w:r w:rsidRPr="00E2033A">
        <w:rPr>
          <w:rFonts w:ascii="Bookman Old Style" w:hAnsi="Bookman Old Style"/>
          <w:sz w:val="24"/>
          <w:szCs w:val="24"/>
        </w:rPr>
        <w:t xml:space="preserve"> CJEU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A difference in treatment is only on grounds of disability if it is based on a criterion that is “inseparably linked” to disability.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2</w:t>
      </w:r>
      <w:r w:rsidR="00346E6C">
        <w:rPr>
          <w:rFonts w:ascii="Bookman Old Style" w:hAnsi="Bookman Old Style"/>
          <w:sz w:val="24"/>
          <w:szCs w:val="24"/>
        </w:rPr>
        <w:t>9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Ruiz Conejero v Ferroser Servicios Auxiliares SA</w:t>
      </w:r>
      <w:r w:rsidRPr="00E2033A">
        <w:rPr>
          <w:rFonts w:ascii="Bookman Old Style" w:hAnsi="Bookman Old Style"/>
          <w:sz w:val="24"/>
          <w:szCs w:val="24"/>
        </w:rPr>
        <w:t>, C-270/16, CJEU – pending</w:t>
      </w:r>
    </w:p>
    <w:p w:rsid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Does the Directive preclude absence management policies which treat the same as other employees disabled employees whose absence was caused by the disability?</w:t>
      </w:r>
    </w:p>
    <w:p w:rsidR="00346E6C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b/>
          <w:sz w:val="32"/>
          <w:szCs w:val="32"/>
        </w:rPr>
      </w:pPr>
      <w:r w:rsidRPr="00E2033A">
        <w:rPr>
          <w:rFonts w:ascii="Bookman Old Style" w:hAnsi="Bookman Old Style"/>
          <w:b/>
          <w:sz w:val="32"/>
          <w:szCs w:val="32"/>
        </w:rPr>
        <w:t>Race discrimination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30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Finans A/S v Ligebehandlingsnaevnet, acting on behalf of Huskic</w:t>
      </w:r>
      <w:r>
        <w:rPr>
          <w:rFonts w:ascii="Bookman Old Style" w:hAnsi="Bookman Old Style"/>
          <w:sz w:val="24"/>
          <w:szCs w:val="24"/>
        </w:rPr>
        <w:t xml:space="preserve">, C-668/15, 6 April 2017 CJEU 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Pr="00E2033A">
        <w:rPr>
          <w:rFonts w:ascii="Bookman Old Style" w:hAnsi="Bookman Old Style"/>
          <w:sz w:val="24"/>
          <w:szCs w:val="24"/>
        </w:rPr>
        <w:t xml:space="preserve">he prohibition on discrimination on grounds of ethnic origin </w:t>
      </w:r>
      <w:r>
        <w:rPr>
          <w:rFonts w:ascii="Bookman Old Style" w:hAnsi="Bookman Old Style"/>
          <w:sz w:val="24"/>
          <w:szCs w:val="24"/>
        </w:rPr>
        <w:t xml:space="preserve">does not </w:t>
      </w:r>
      <w:r w:rsidRPr="00E2033A">
        <w:rPr>
          <w:rFonts w:ascii="Bookman Old Style" w:hAnsi="Bookman Old Style"/>
          <w:sz w:val="24"/>
          <w:szCs w:val="24"/>
        </w:rPr>
        <w:t>apply to less favourable treatment of persons born out</w:t>
      </w:r>
      <w:r>
        <w:rPr>
          <w:rFonts w:ascii="Bookman Old Style" w:hAnsi="Bookman Old Style"/>
          <w:sz w:val="24"/>
          <w:szCs w:val="24"/>
        </w:rPr>
        <w:t>side the European Economic Area.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b/>
          <w:sz w:val="32"/>
          <w:szCs w:val="32"/>
        </w:rPr>
      </w:pPr>
      <w:r w:rsidRPr="00E2033A">
        <w:rPr>
          <w:rFonts w:ascii="Bookman Old Style" w:hAnsi="Bookman Old Style"/>
          <w:b/>
          <w:sz w:val="32"/>
          <w:szCs w:val="32"/>
        </w:rPr>
        <w:t>Age discrimination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31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Kratzer v R+V Allgemeine Versicherung AG</w:t>
      </w:r>
      <w:r w:rsidRPr="00E2033A">
        <w:rPr>
          <w:rFonts w:ascii="Bookman Old Style" w:hAnsi="Bookman Old Style"/>
          <w:b/>
          <w:sz w:val="24"/>
          <w:szCs w:val="24"/>
        </w:rPr>
        <w:t xml:space="preserve">, </w:t>
      </w:r>
      <w:r w:rsidRPr="00E2033A">
        <w:rPr>
          <w:rFonts w:ascii="Bookman Old Style" w:hAnsi="Bookman Old Style"/>
          <w:sz w:val="24"/>
          <w:szCs w:val="24"/>
        </w:rPr>
        <w:t xml:space="preserve">C-423/15, [2016] IRLR 888 CJEU 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A claimant who claims to have been rejected on discriminatory grounds cannot be regarded as seeking “access to employment” if he is not actually seeking to be employed in the job.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32</w:t>
      </w:r>
      <w:r w:rsidRPr="00E2033A">
        <w:rPr>
          <w:rFonts w:ascii="Bookman Old Style" w:hAnsi="Bookman Old Style"/>
          <w:sz w:val="24"/>
          <w:szCs w:val="24"/>
        </w:rPr>
        <w:t>.</w:t>
      </w:r>
      <w:r w:rsidRPr="00E2033A">
        <w:rPr>
          <w:rFonts w:ascii="Bookman Old Style" w:hAnsi="Bookman Old Style"/>
          <w:b/>
          <w:sz w:val="24"/>
          <w:szCs w:val="24"/>
        </w:rPr>
        <w:t xml:space="preserve">  C</w:t>
      </w:r>
      <w:r w:rsidRPr="00E2033A">
        <w:rPr>
          <w:rFonts w:ascii="Bookman Old Style" w:hAnsi="Bookman Old Style"/>
          <w:sz w:val="24"/>
          <w:szCs w:val="24"/>
        </w:rPr>
        <w:t>, C-122/15, [2016] IRLR 643 CJEU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National income tax legislation which levies a supplementary tax on pensions cannot be challenged under the Framework Employment Equality Directive as being age discrimination.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33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de</w:t>
      </w:r>
      <w:r w:rsidRPr="00E2033A">
        <w:rPr>
          <w:rFonts w:ascii="Bookman Old Style" w:hAnsi="Bookman Old Style"/>
          <w:i/>
          <w:sz w:val="24"/>
          <w:szCs w:val="24"/>
        </w:rPr>
        <w:t xml:space="preserve"> </w:t>
      </w:r>
      <w:r w:rsidRPr="00E2033A">
        <w:rPr>
          <w:rFonts w:ascii="Bookman Old Style" w:hAnsi="Bookman Old Style"/>
          <w:b/>
          <w:i/>
          <w:sz w:val="24"/>
          <w:szCs w:val="24"/>
        </w:rPr>
        <w:t>Lange v Staatssecretaris van Financien</w:t>
      </w:r>
      <w:r w:rsidRPr="00E2033A">
        <w:rPr>
          <w:rFonts w:ascii="Bookman Old Style" w:hAnsi="Bookman Old Style"/>
          <w:sz w:val="24"/>
          <w:szCs w:val="24"/>
        </w:rPr>
        <w:t xml:space="preserve">, C-548/15, [2017] IRLR 278 CJEU 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The Framework Employment Equality Directive’s prohibition on age discrimination applies to tax concessions relating to study costs.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34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Abercrombie &amp; Fitch Italia Srl v Bordonaro</w:t>
      </w:r>
      <w:r w:rsidRPr="00E2033A">
        <w:rPr>
          <w:rFonts w:ascii="Bookman Old Style" w:hAnsi="Bookman Old Style"/>
          <w:sz w:val="24"/>
          <w:szCs w:val="24"/>
        </w:rPr>
        <w:t>, C-143/16, CJEU – pending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Is Italian legislation allowing those under age 25 to be given on-call contracts unlawful age discrimination?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3</w:t>
      </w:r>
      <w:r w:rsidR="00346E6C">
        <w:rPr>
          <w:rFonts w:ascii="Bookman Old Style" w:hAnsi="Bookman Old Style"/>
          <w:sz w:val="24"/>
          <w:szCs w:val="24"/>
        </w:rPr>
        <w:t>5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Salaberria Sorrondo v Academia Vasca de Policia y Emergencias</w:t>
      </w:r>
      <w:r w:rsidRPr="00E2033A">
        <w:rPr>
          <w:rFonts w:ascii="Bookman Old Style" w:hAnsi="Bookman Old Style"/>
          <w:sz w:val="24"/>
          <w:szCs w:val="24"/>
        </w:rPr>
        <w:t>, C-258/15, [2017] IRLR 162 CJEU (GC)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 xml:space="preserve">A maximum age of 35 for recruitment as a police officer is </w:t>
      </w:r>
      <w:r w:rsidR="00346E6C">
        <w:rPr>
          <w:rFonts w:ascii="Bookman Old Style" w:hAnsi="Bookman Old Style"/>
          <w:sz w:val="24"/>
          <w:szCs w:val="24"/>
        </w:rPr>
        <w:t xml:space="preserve">a genuine occupational requirement and </w:t>
      </w:r>
      <w:r w:rsidRPr="00E2033A">
        <w:rPr>
          <w:rFonts w:ascii="Bookman Old Style" w:hAnsi="Bookman Old Style"/>
          <w:sz w:val="24"/>
          <w:szCs w:val="24"/>
        </w:rPr>
        <w:t xml:space="preserve">not </w:t>
      </w:r>
      <w:r w:rsidR="00346E6C">
        <w:rPr>
          <w:rFonts w:ascii="Bookman Old Style" w:hAnsi="Bookman Old Style"/>
          <w:sz w:val="24"/>
          <w:szCs w:val="24"/>
        </w:rPr>
        <w:t xml:space="preserve">prohibited </w:t>
      </w:r>
      <w:r w:rsidRPr="00E2033A">
        <w:rPr>
          <w:rFonts w:ascii="Bookman Old Style" w:hAnsi="Bookman Old Style"/>
          <w:sz w:val="24"/>
          <w:szCs w:val="24"/>
        </w:rPr>
        <w:t>age discrimination.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36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Fries v Lufthansa CityLine GmbH</w:t>
      </w:r>
      <w:r w:rsidRPr="00E2033A">
        <w:rPr>
          <w:rFonts w:ascii="Bookman Old Style" w:hAnsi="Bookman Old Style"/>
          <w:sz w:val="24"/>
          <w:szCs w:val="24"/>
        </w:rPr>
        <w:t>, C-190/16, CJEU – pending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Is the compulsory retirement age of 65 for commercial airline pilots unlawful age discrimination?</w:t>
      </w:r>
    </w:p>
    <w:p w:rsidR="00E2033A" w:rsidRPr="00E2033A" w:rsidP="00E2033A">
      <w:pPr>
        <w:rPr>
          <w:rFonts w:ascii="Bookman Old Style" w:hAnsi="Bookman Old Style"/>
          <w:b/>
          <w:sz w:val="32"/>
          <w:szCs w:val="32"/>
        </w:rPr>
      </w:pPr>
    </w:p>
    <w:p w:rsidR="00E2033A" w:rsidRPr="00E2033A" w:rsidP="00E2033A">
      <w:pPr>
        <w:rPr>
          <w:rFonts w:ascii="Bookman Old Style" w:hAnsi="Bookman Old Style"/>
          <w:b/>
          <w:sz w:val="32"/>
          <w:szCs w:val="32"/>
        </w:rPr>
      </w:pPr>
      <w:r w:rsidRPr="00E2033A">
        <w:rPr>
          <w:rFonts w:ascii="Bookman Old Style" w:hAnsi="Bookman Old Style"/>
          <w:b/>
          <w:sz w:val="32"/>
          <w:szCs w:val="32"/>
        </w:rPr>
        <w:t>Discrimination on grounds of religion or belief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3</w:t>
      </w:r>
      <w:r w:rsidR="009B1F9D">
        <w:rPr>
          <w:rFonts w:ascii="Bookman Old Style" w:hAnsi="Bookman Old Style"/>
          <w:sz w:val="24"/>
          <w:szCs w:val="24"/>
        </w:rPr>
        <w:t>7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Achbita v G4S Secure Solutions NV</w:t>
      </w:r>
      <w:r w:rsidRPr="00E2033A">
        <w:rPr>
          <w:rFonts w:ascii="Bookman Old Style" w:hAnsi="Bookman Old Style"/>
          <w:sz w:val="24"/>
          <w:szCs w:val="24"/>
        </w:rPr>
        <w:t>, C-157/15 [2017] IRLR 466 CJEU (GC)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A prohibition on wearing an Islamic headscarf may be objectively justified indirect discrimination if it is part of a policy of religious “neutrality” in the workplace.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38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Bougnaoui v Micropole SA</w:t>
      </w:r>
      <w:r w:rsidRPr="00E2033A">
        <w:rPr>
          <w:rFonts w:ascii="Bookman Old Style" w:hAnsi="Bookman Old Style"/>
          <w:sz w:val="24"/>
          <w:szCs w:val="24"/>
        </w:rPr>
        <w:t>, C-188/15 [2017] IRLR 447 CJEU (GC)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>A prohibition on wearing an Islamic headscarf cannot be justified on the basis that customer preference is a genuine occupational qualification.</w:t>
      </w:r>
    </w:p>
    <w:p w:rsidR="00E2033A" w:rsidRPr="00E2033A" w:rsidP="00E2033A">
      <w:pPr>
        <w:rPr>
          <w:color w:val="1F497D"/>
        </w:rPr>
      </w:pPr>
    </w:p>
    <w:p w:rsidR="00E2033A" w:rsidRPr="00E2033A" w:rsidP="00E2033A">
      <w:pPr>
        <w:rPr>
          <w:rFonts w:ascii="Bookman Old Style" w:hAnsi="Bookman Old Style"/>
          <w:b/>
          <w:sz w:val="32"/>
          <w:szCs w:val="32"/>
        </w:rPr>
      </w:pPr>
      <w:r w:rsidRPr="00E2033A">
        <w:rPr>
          <w:rFonts w:ascii="Bookman Old Style" w:hAnsi="Bookman Old Style"/>
          <w:b/>
          <w:sz w:val="32"/>
          <w:szCs w:val="32"/>
        </w:rPr>
        <w:t>Sex discrimination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39</w:t>
      </w:r>
      <w:r w:rsidRPr="00E2033A">
        <w:rPr>
          <w:rFonts w:ascii="Bookman Old Style" w:hAnsi="Bookman Old Style"/>
          <w:sz w:val="24"/>
          <w:szCs w:val="24"/>
        </w:rPr>
        <w:t xml:space="preserve">. </w:t>
      </w:r>
      <w:r w:rsidRPr="00E2033A">
        <w:rPr>
          <w:rFonts w:ascii="Bookman Old Style" w:hAnsi="Bookman Old Style"/>
          <w:b/>
          <w:i/>
          <w:sz w:val="24"/>
          <w:szCs w:val="24"/>
        </w:rPr>
        <w:t>Ypourgos Esoterikon v Kalliri</w:t>
      </w:r>
      <w:r w:rsidRPr="00E2033A">
        <w:rPr>
          <w:rFonts w:ascii="Bookman Old Style" w:hAnsi="Bookman Old Style"/>
          <w:sz w:val="24"/>
          <w:szCs w:val="24"/>
        </w:rPr>
        <w:t>, C-409/16, CJEU - pending</w:t>
      </w:r>
    </w:p>
    <w:p w:rsidR="00E2033A" w:rsidRPr="00E2033A" w:rsidP="00E2033A">
      <w:pPr>
        <w:rPr>
          <w:rFonts w:ascii="Bookman Old Style" w:hAnsi="Bookman Old Style"/>
          <w:sz w:val="24"/>
          <w:szCs w:val="24"/>
        </w:rPr>
      </w:pPr>
      <w:r w:rsidRPr="00E2033A">
        <w:rPr>
          <w:rFonts w:ascii="Bookman Old Style" w:hAnsi="Bookman Old Style"/>
          <w:sz w:val="24"/>
          <w:szCs w:val="24"/>
        </w:rPr>
        <w:t xml:space="preserve">Is a minimum height requirement for police recruits indirectly </w:t>
      </w:r>
      <w:r w:rsidR="009B1F9D">
        <w:rPr>
          <w:rFonts w:ascii="Bookman Old Style" w:hAnsi="Bookman Old Style"/>
          <w:sz w:val="24"/>
          <w:szCs w:val="24"/>
        </w:rPr>
        <w:t>discriminatory against women?</w:t>
      </w:r>
    </w:p>
    <w:p w:rsidR="00E2033A" w:rsidRPr="00E2033A" w:rsidP="00E2033A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A3A3A"/>
          <w:kern w:val="36"/>
          <w:sz w:val="36"/>
          <w:szCs w:val="36"/>
          <w:lang w:val="en-US"/>
        </w:rPr>
      </w:pPr>
      <w:r w:rsidRPr="00E2033A">
        <w:rPr>
          <w:rFonts w:ascii="Arial" w:eastAsia="Times New Roman" w:hAnsi="Arial" w:cs="Arial"/>
          <w:color w:val="3A3A3A"/>
          <w:kern w:val="36"/>
          <w:sz w:val="36"/>
          <w:szCs w:val="36"/>
          <w:lang w:val="en-US"/>
        </w:rPr>
        <w:t>22 QCs on the Hot Employment Law Issues 2017– 18</w:t>
      </w:r>
    </w:p>
    <w:p w:rsidR="00E2033A" w:rsidRPr="00E2033A" w:rsidP="00E203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  <w:lang w:val="en-US"/>
        </w:rPr>
      </w:pPr>
    </w:p>
    <w:p w:rsidR="00E2033A" w:rsidRPr="00E2033A" w:rsidP="00E203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23"/>
          <w:szCs w:val="23"/>
          <w:lang w:val="en-US"/>
        </w:rPr>
      </w:pPr>
      <w:r w:rsidRPr="00E2033A"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  <w:lang w:val="en-US"/>
        </w:rPr>
        <w:t>5 and 6 October 2017</w:t>
      </w:r>
    </w:p>
    <w:p w:rsidR="00E2033A" w:rsidRPr="00E2033A" w:rsidP="00E203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23"/>
          <w:szCs w:val="23"/>
          <w:lang w:val="en-US"/>
        </w:rPr>
      </w:pPr>
      <w:r w:rsidRPr="00E2033A"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  <w:lang w:val="en-US"/>
        </w:rPr>
        <w:t>Devised and chaired by Michael Rubenstein</w:t>
      </w:r>
    </w:p>
    <w:p w:rsidR="00E2033A" w:rsidRPr="00E2033A" w:rsidP="00E203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  <w:lang w:val="en-US"/>
        </w:rPr>
      </w:pPr>
      <w:r w:rsidRPr="00E2033A"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  <w:lang w:val="en-US"/>
        </w:rPr>
        <w:t>Strand Palace Hotel, Central London</w:t>
      </w:r>
    </w:p>
    <w:p w:rsidR="00E2033A" w:rsidRPr="00E2033A" w:rsidP="00E203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  <w:lang w:val="en-US"/>
        </w:rPr>
      </w:pPr>
    </w:p>
    <w:p w:rsidR="00E2033A" w:rsidRPr="00E2033A" w:rsidP="00E203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  <w:lang w:val="en-US"/>
        </w:rPr>
      </w:pPr>
      <w:r w:rsidRPr="00E2033A"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  <w:lang w:val="en-US"/>
        </w:rPr>
        <w:t>22 topics, 22 fantastic presenters</w:t>
      </w:r>
    </w:p>
    <w:p w:rsidR="002F5195" w:rsidP="00E203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  <w:lang w:val="en-US"/>
        </w:rPr>
      </w:pPr>
    </w:p>
    <w:p w:rsidR="00E2033A" w:rsidRPr="00E2033A" w:rsidP="00E203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  <w:lang w:val="en-US"/>
        </w:rPr>
      </w:pPr>
      <w:r w:rsidRPr="00E2033A"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  <w:lang w:val="en-US"/>
        </w:rPr>
        <w:t>Register now for early bird discount for this unique event:</w:t>
      </w:r>
    </w:p>
    <w:p w:rsidR="00E2033A" w:rsidRPr="00E2033A" w:rsidP="00E20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val="en-US"/>
        </w:rPr>
      </w:pPr>
      <w:r>
        <w:fldChar w:fldCharType="begin"/>
      </w:r>
      <w:r>
        <w:instrText xml:space="preserve"> HYPERLINK "http://www.equalitypublishing.co.uk/conferences-and-registration/22qcs/" </w:instrText>
      </w:r>
      <w:r>
        <w:fldChar w:fldCharType="separate"/>
      </w:r>
      <w:r w:rsidRPr="00E2033A">
        <w:rPr>
          <w:rFonts w:ascii="Arial" w:eastAsia="Times New Roman" w:hAnsi="Arial" w:cs="Arial"/>
          <w:color w:val="0563C1" w:themeColor="hyperlink"/>
          <w:sz w:val="23"/>
          <w:szCs w:val="23"/>
          <w:u w:val="single"/>
          <w:lang w:val="en-US"/>
        </w:rPr>
        <w:t>http://www.equalitypublishing.co.uk/conferences-and-registration/22qcs/</w:t>
      </w:r>
      <w:r>
        <w:fldChar w:fldCharType="end"/>
      </w:r>
    </w:p>
    <w:p w:rsidR="00E2033A" w:rsidRPr="00E2033A" w:rsidP="00E20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val="en-US"/>
        </w:rPr>
      </w:pPr>
    </w:p>
    <w:p w:rsidR="00E2033A" w:rsidRPr="00E2033A" w:rsidP="00E20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val="en-US"/>
        </w:rPr>
      </w:pPr>
      <w:r w:rsidRPr="00E2033A">
        <w:rPr>
          <w:rFonts w:ascii="Arial" w:eastAsia="Times New Roman" w:hAnsi="Arial" w:cs="Arial"/>
          <w:b/>
          <w:color w:val="3A3A3A"/>
          <w:sz w:val="23"/>
          <w:szCs w:val="23"/>
          <w:lang w:val="en-US"/>
        </w:rPr>
        <w:t xml:space="preserve">What </w:t>
      </w:r>
      <w:r w:rsidR="002F5195">
        <w:rPr>
          <w:rFonts w:ascii="Arial" w:eastAsia="Times New Roman" w:hAnsi="Arial" w:cs="Arial"/>
          <w:b/>
          <w:color w:val="3A3A3A"/>
          <w:sz w:val="23"/>
          <w:szCs w:val="23"/>
          <w:lang w:val="en-US"/>
        </w:rPr>
        <w:t xml:space="preserve">delegates </w:t>
      </w:r>
      <w:r w:rsidRPr="00E2033A">
        <w:rPr>
          <w:rFonts w:ascii="Arial" w:eastAsia="Times New Roman" w:hAnsi="Arial" w:cs="Arial"/>
          <w:b/>
          <w:color w:val="3A3A3A"/>
          <w:sz w:val="23"/>
          <w:szCs w:val="23"/>
          <w:lang w:val="en-US"/>
        </w:rPr>
        <w:t>said about 22 QCs 2016</w:t>
      </w:r>
      <w:r w:rsidRPr="00E2033A">
        <w:rPr>
          <w:rFonts w:ascii="Arial" w:eastAsia="Times New Roman" w:hAnsi="Arial" w:cs="Arial"/>
          <w:color w:val="3A3A3A"/>
          <w:sz w:val="23"/>
          <w:szCs w:val="23"/>
          <w:lang w:val="en-US"/>
        </w:rPr>
        <w:t>:</w:t>
      </w:r>
    </w:p>
    <w:p w:rsidR="00E2033A" w:rsidRPr="00E2033A" w:rsidP="00E2033A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E2033A">
        <w:rPr>
          <w:rFonts w:ascii="Bookman Old Style" w:hAnsi="Bookman Old Style"/>
          <w:sz w:val="24"/>
          <w:szCs w:val="24"/>
          <w:lang w:val="en-US"/>
        </w:rPr>
        <w:t xml:space="preserve">“Great conference, thank you. What an exceptional series of briefings on a huge range of topics given by the thought-leaders in the field - the added value for practitioners is massive. It is the best conference I have ever attended.” </w:t>
      </w:r>
    </w:p>
    <w:p w:rsidR="00E2033A" w:rsidRPr="00E2033A" w:rsidP="00E2033A">
      <w:pPr>
        <w:spacing w:after="0" w:line="240" w:lineRule="auto"/>
        <w:rPr>
          <w:rFonts w:ascii="Bookman Old Style" w:hAnsi="Bookman Old Style"/>
          <w:i/>
          <w:sz w:val="24"/>
          <w:szCs w:val="24"/>
          <w:lang w:val="en-US"/>
        </w:rPr>
      </w:pPr>
      <w:r w:rsidRPr="00E2033A">
        <w:rPr>
          <w:rFonts w:ascii="Bookman Old Style" w:hAnsi="Bookman Old Style"/>
          <w:i/>
          <w:sz w:val="24"/>
          <w:szCs w:val="24"/>
          <w:lang w:val="en-US"/>
        </w:rPr>
        <w:t>Louise Hobbs, Partner, Signet Partners</w:t>
      </w:r>
    </w:p>
    <w:p w:rsidR="00E2033A" w:rsidRPr="00E2033A" w:rsidP="00E2033A">
      <w:pPr>
        <w:spacing w:after="0" w:line="240" w:lineRule="auto"/>
        <w:rPr>
          <w:rFonts w:ascii="Bookman Old Style" w:hAnsi="Bookman Old Style"/>
          <w:i/>
          <w:sz w:val="24"/>
          <w:szCs w:val="24"/>
          <w:lang w:val="en-US"/>
        </w:rPr>
      </w:pPr>
    </w:p>
    <w:p w:rsidR="00E2033A" w:rsidRPr="00E2033A" w:rsidP="00E2033A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E2033A">
        <w:rPr>
          <w:rFonts w:ascii="Bookman Old Style" w:hAnsi="Bookman Old Style"/>
          <w:sz w:val="24"/>
          <w:szCs w:val="24"/>
          <w:lang w:val="en-US"/>
        </w:rPr>
        <w:t xml:space="preserve">“An exceptional array of expert speakers.” </w:t>
      </w:r>
    </w:p>
    <w:p w:rsidR="00E2033A" w:rsidRPr="00E2033A" w:rsidP="00E2033A">
      <w:pPr>
        <w:spacing w:after="0" w:line="240" w:lineRule="auto"/>
        <w:rPr>
          <w:rFonts w:ascii="Bookman Old Style" w:hAnsi="Bookman Old Style"/>
          <w:i/>
          <w:sz w:val="24"/>
          <w:szCs w:val="24"/>
          <w:lang w:val="en-US"/>
        </w:rPr>
      </w:pPr>
      <w:r w:rsidRPr="00E2033A">
        <w:rPr>
          <w:rFonts w:ascii="Bookman Old Style" w:hAnsi="Bookman Old Style"/>
          <w:i/>
          <w:sz w:val="24"/>
          <w:szCs w:val="24"/>
          <w:lang w:val="en-US"/>
        </w:rPr>
        <w:t>Hazel Craik, Head of Employment, NHS Central Legal Office</w:t>
      </w:r>
    </w:p>
    <w:p w:rsidR="00E2033A" w:rsidRPr="00E2033A" w:rsidP="00E2033A">
      <w:pPr>
        <w:spacing w:after="0" w:line="240" w:lineRule="auto"/>
        <w:rPr>
          <w:rFonts w:ascii="Bookman Old Style" w:hAnsi="Bookman Old Style"/>
          <w:i/>
          <w:sz w:val="24"/>
          <w:szCs w:val="24"/>
          <w:lang w:val="en-US"/>
        </w:rPr>
      </w:pPr>
    </w:p>
    <w:p w:rsidR="00E2033A" w:rsidRPr="00E2033A" w:rsidP="00E2033A">
      <w:pPr>
        <w:spacing w:after="0" w:line="240" w:lineRule="auto"/>
        <w:rPr>
          <w:rFonts w:ascii="Bookman Old Style" w:hAnsi="Bookman Old Style"/>
          <w:i/>
          <w:sz w:val="24"/>
          <w:szCs w:val="24"/>
          <w:lang w:val="en-US"/>
        </w:rPr>
      </w:pPr>
      <w:r w:rsidRPr="00E2033A">
        <w:rPr>
          <w:rFonts w:ascii="Bookman Old Style" w:hAnsi="Bookman Old Style"/>
          <w:sz w:val="24"/>
          <w:szCs w:val="24"/>
          <w:lang w:val="en-US"/>
        </w:rPr>
        <w:t xml:space="preserve">“Superb – all experts delivering up to date material – clearly well prepared.” </w:t>
      </w:r>
      <w:r w:rsidRPr="00E2033A">
        <w:rPr>
          <w:rFonts w:ascii="Bookman Old Style" w:hAnsi="Bookman Old Style"/>
          <w:i/>
          <w:sz w:val="24"/>
          <w:szCs w:val="24"/>
          <w:lang w:val="en-US"/>
        </w:rPr>
        <w:t>Tom Mallon, barrister (Ireland)</w:t>
      </w:r>
    </w:p>
    <w:p w:rsidR="00E2033A" w:rsidRPr="00E2033A" w:rsidP="00E2033A">
      <w:pPr>
        <w:spacing w:after="0" w:line="240" w:lineRule="auto"/>
        <w:rPr>
          <w:rFonts w:ascii="Bookman Old Style" w:hAnsi="Bookman Old Style"/>
          <w:i/>
          <w:sz w:val="24"/>
          <w:szCs w:val="24"/>
          <w:lang w:val="en-US"/>
        </w:rPr>
      </w:pPr>
    </w:p>
    <w:p w:rsidR="00E2033A" w:rsidRPr="00E2033A" w:rsidP="00E2033A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E2033A">
        <w:rPr>
          <w:rFonts w:ascii="Bookman Old Style" w:hAnsi="Bookman Old Style"/>
          <w:sz w:val="24"/>
          <w:szCs w:val="24"/>
          <w:lang w:val="en-US"/>
        </w:rPr>
        <w:t xml:space="preserve">“Fantastic. The best CPD course there is.” </w:t>
      </w:r>
    </w:p>
    <w:p w:rsidR="00E2033A" w:rsidRPr="00E2033A" w:rsidP="00E2033A">
      <w:pPr>
        <w:spacing w:after="0" w:line="240" w:lineRule="auto"/>
        <w:rPr>
          <w:rFonts w:ascii="Bookman Old Style" w:hAnsi="Bookman Old Style"/>
          <w:i/>
          <w:sz w:val="24"/>
          <w:szCs w:val="24"/>
          <w:lang w:val="en-US"/>
        </w:rPr>
      </w:pPr>
      <w:r w:rsidRPr="00E2033A">
        <w:rPr>
          <w:rFonts w:ascii="Bookman Old Style" w:hAnsi="Bookman Old Style"/>
          <w:i/>
          <w:sz w:val="24"/>
          <w:szCs w:val="24"/>
          <w:lang w:val="en-US"/>
        </w:rPr>
        <w:t>Anne Petersen, Solicitor, Bech Bruun</w:t>
      </w:r>
    </w:p>
    <w:p w:rsidR="00E2033A" w:rsidRPr="00E2033A" w:rsidP="00E2033A">
      <w:pPr>
        <w:spacing w:after="0" w:line="240" w:lineRule="auto"/>
        <w:rPr>
          <w:rFonts w:ascii="Bookman Old Style" w:hAnsi="Bookman Old Style"/>
          <w:i/>
          <w:sz w:val="24"/>
          <w:szCs w:val="24"/>
          <w:lang w:val="en-US"/>
        </w:rPr>
      </w:pPr>
    </w:p>
    <w:p w:rsidR="00E2033A" w:rsidRPr="00E2033A" w:rsidP="00E2033A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E2033A">
        <w:rPr>
          <w:rFonts w:ascii="Bookman Old Style" w:hAnsi="Bookman Old Style"/>
          <w:sz w:val="24"/>
          <w:szCs w:val="24"/>
          <w:lang w:val="en-US"/>
        </w:rPr>
        <w:t xml:space="preserve">“First class – the best employment law training available.” </w:t>
      </w:r>
    </w:p>
    <w:p w:rsidR="00E2033A" w:rsidRPr="00E2033A" w:rsidP="00E2033A">
      <w:pPr>
        <w:spacing w:after="0" w:line="240" w:lineRule="auto"/>
        <w:rPr>
          <w:rFonts w:ascii="Bookman Old Style" w:hAnsi="Bookman Old Style"/>
          <w:i/>
          <w:sz w:val="24"/>
          <w:szCs w:val="24"/>
          <w:lang w:val="en-US"/>
        </w:rPr>
      </w:pPr>
      <w:r w:rsidRPr="00E2033A">
        <w:rPr>
          <w:rFonts w:ascii="Bookman Old Style" w:hAnsi="Bookman Old Style"/>
          <w:i/>
          <w:sz w:val="24"/>
          <w:szCs w:val="24"/>
          <w:lang w:val="en-US"/>
        </w:rPr>
        <w:t>Paul Jennings, Partner, Bates Wells Braithwaite</w:t>
      </w:r>
    </w:p>
    <w:p w:rsidR="00E2033A" w:rsidRPr="00E2033A" w:rsidP="00E2033A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E2033A" w:rsidRPr="00E2033A" w:rsidP="00E2033A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E2033A">
        <w:rPr>
          <w:rFonts w:ascii="Bookman Old Style" w:hAnsi="Bookman Old Style"/>
          <w:sz w:val="24"/>
          <w:szCs w:val="24"/>
          <w:lang w:val="en-US"/>
        </w:rPr>
        <w:t xml:space="preserve">“I’ve been attending this course for the last 4 years. It’s by far the best update course with a brilliant team of organisers and speakers each year.” </w:t>
      </w:r>
    </w:p>
    <w:p w:rsidR="00E2033A" w:rsidP="00E2033A">
      <w:pPr>
        <w:spacing w:after="0" w:line="240" w:lineRule="auto"/>
        <w:rPr>
          <w:rFonts w:ascii="Bookman Old Style" w:hAnsi="Bookman Old Style"/>
          <w:i/>
          <w:sz w:val="24"/>
          <w:szCs w:val="24"/>
          <w:lang w:val="en-US"/>
        </w:rPr>
      </w:pPr>
      <w:r w:rsidRPr="00E2033A">
        <w:rPr>
          <w:rFonts w:ascii="Bookman Old Style" w:hAnsi="Bookman Old Style"/>
          <w:i/>
          <w:sz w:val="24"/>
          <w:szCs w:val="24"/>
          <w:lang w:val="en-US"/>
        </w:rPr>
        <w:t>Arjumand Sheikh, Principal, Strand Solicitors</w:t>
      </w:r>
    </w:p>
    <w:p w:rsidR="002F5195" w:rsidP="00E2033A">
      <w:pPr>
        <w:spacing w:after="0" w:line="240" w:lineRule="auto"/>
        <w:rPr>
          <w:rFonts w:ascii="Bookman Old Style" w:hAnsi="Bookman Old Style"/>
          <w:i/>
          <w:sz w:val="24"/>
          <w:szCs w:val="24"/>
          <w:lang w:val="en-US"/>
        </w:rPr>
      </w:pPr>
    </w:p>
    <w:p w:rsidR="002F5195" w:rsidRPr="002F5195" w:rsidP="002F5195">
      <w:pPr>
        <w:pStyle w:val="PlainText"/>
        <w:rPr>
          <w:rFonts w:ascii="Bookman Old Style" w:hAnsi="Bookman Old Style"/>
          <w:sz w:val="24"/>
          <w:szCs w:val="24"/>
        </w:rPr>
      </w:pPr>
      <w:r w:rsidRPr="002F5195">
        <w:rPr>
          <w:rFonts w:ascii="Bookman Old Style" w:hAnsi="Bookman Old Style"/>
          <w:sz w:val="24"/>
          <w:szCs w:val="24"/>
        </w:rPr>
        <w:t xml:space="preserve">“Effective and time efficient way in which to access a comprehensive employment law update from an excellent array of QCs. Highly enjoyable and informative.” </w:t>
      </w:r>
    </w:p>
    <w:p w:rsidR="002F5195" w:rsidRPr="002F5195" w:rsidP="002F5195">
      <w:pPr>
        <w:pStyle w:val="PlainText"/>
        <w:rPr>
          <w:rFonts w:ascii="Bookman Old Style" w:hAnsi="Bookman Old Style"/>
          <w:i/>
          <w:sz w:val="24"/>
          <w:szCs w:val="24"/>
        </w:rPr>
      </w:pPr>
      <w:r w:rsidRPr="002F5195">
        <w:rPr>
          <w:rFonts w:ascii="Bookman Old Style" w:hAnsi="Bookman Old Style"/>
          <w:i/>
          <w:sz w:val="24"/>
          <w:szCs w:val="24"/>
        </w:rPr>
        <w:t>Christine Alexander, Solicitor, Thames Valley Police</w:t>
      </w:r>
    </w:p>
    <w:p w:rsidR="002F5195" w:rsidRPr="002F5195" w:rsidP="002F5195">
      <w:pPr>
        <w:pStyle w:val="PlainText"/>
        <w:rPr>
          <w:rFonts w:ascii="Bookman Old Style" w:hAnsi="Bookman Old Style"/>
          <w:i/>
          <w:sz w:val="24"/>
          <w:szCs w:val="24"/>
        </w:rPr>
      </w:pPr>
    </w:p>
    <w:p w:rsidR="002F5195" w:rsidP="002F5195">
      <w:pPr>
        <w:pStyle w:val="PlainText"/>
        <w:rPr>
          <w:rFonts w:ascii="Bookman Old Style" w:hAnsi="Bookman Old Style"/>
          <w:sz w:val="24"/>
          <w:szCs w:val="24"/>
        </w:rPr>
      </w:pPr>
      <w:r w:rsidRPr="002F5195">
        <w:rPr>
          <w:rFonts w:ascii="Bookman Old Style" w:hAnsi="Bookman Old Style"/>
          <w:sz w:val="24"/>
          <w:szCs w:val="24"/>
        </w:rPr>
        <w:t xml:space="preserve">“An excellent conference that I will highly recommend to friends and colleagues. Wonderfully concise and informative sessions – all beautifully kept to time.” </w:t>
      </w:r>
    </w:p>
    <w:p w:rsidR="002F5195" w:rsidRPr="002F5195" w:rsidP="002F5195">
      <w:pPr>
        <w:pStyle w:val="PlainText"/>
        <w:rPr>
          <w:rFonts w:ascii="Bookman Old Style" w:hAnsi="Bookman Old Style"/>
          <w:i/>
          <w:sz w:val="24"/>
          <w:szCs w:val="24"/>
        </w:rPr>
      </w:pPr>
      <w:r w:rsidRPr="002F5195">
        <w:rPr>
          <w:rFonts w:ascii="Bookman Old Style" w:hAnsi="Bookman Old Style"/>
          <w:i/>
          <w:sz w:val="24"/>
          <w:szCs w:val="24"/>
        </w:rPr>
        <w:t>Shirley Blair, Associate, A&amp;L Goodbody</w:t>
      </w:r>
    </w:p>
    <w:p w:rsidR="002F5195" w:rsidRPr="002F5195" w:rsidP="002F5195">
      <w:pPr>
        <w:pStyle w:val="PlainText"/>
        <w:rPr>
          <w:rFonts w:ascii="Bookman Old Style" w:hAnsi="Bookman Old Style"/>
          <w:sz w:val="24"/>
          <w:szCs w:val="24"/>
        </w:rPr>
      </w:pPr>
    </w:p>
    <w:p w:rsidR="002F5195" w:rsidRPr="00E2033A" w:rsidP="00E2033A">
      <w:pPr>
        <w:spacing w:after="0" w:line="240" w:lineRule="auto"/>
        <w:rPr>
          <w:rFonts w:ascii="Bookman Old Style" w:hAnsi="Bookman Old Style"/>
          <w:i/>
          <w:sz w:val="24"/>
          <w:szCs w:val="24"/>
          <w:lang w:val="en-US"/>
        </w:rPr>
      </w:pPr>
    </w:p>
    <w:p w:rsidR="00E2033A" w:rsidRPr="00E2033A" w:rsidP="00E2033A">
      <w:pPr>
        <w:spacing w:after="0" w:line="240" w:lineRule="auto"/>
        <w:rPr>
          <w:rFonts w:ascii="Bookman Old Style" w:hAnsi="Bookman Old Style"/>
          <w:i/>
          <w:sz w:val="24"/>
          <w:szCs w:val="24"/>
          <w:lang w:val="en-US"/>
        </w:rPr>
      </w:pPr>
    </w:p>
    <w:p w:rsidR="00CD1270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-Bookman Old 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33A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F519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51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2017-06-28T15:58:25Z</dcterms:created>
  <dcterms:modified xsi:type="dcterms:W3CDTF">2017-06-28T15:58:25Z</dcterms:modified>
</cp:coreProperties>
</file>